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4B2F8" w14:textId="77777777" w:rsidR="00B367ED" w:rsidRDefault="00A463A2">
      <w:pPr>
        <w:spacing w:after="40"/>
        <w:jc w:val="center"/>
      </w:pPr>
      <w:r>
        <w:rPr>
          <w:b/>
          <w:bCs/>
          <w:sz w:val="36"/>
          <w:szCs w:val="36"/>
        </w:rPr>
        <w:t>Zac Lambert</w:t>
      </w:r>
    </w:p>
    <w:p w14:paraId="7912AA09" w14:textId="77777777" w:rsidR="00B367ED" w:rsidRDefault="00A463A2">
      <w:pPr>
        <w:spacing w:after="80"/>
        <w:jc w:val="center"/>
      </w:pPr>
      <w:r>
        <w:t>801-920-</w:t>
      </w:r>
      <w:proofErr w:type="gramStart"/>
      <w:r>
        <w:t>2781  –</w:t>
      </w:r>
      <w:proofErr w:type="gramEnd"/>
      <w:r>
        <w:t xml:space="preserve">  </w:t>
      </w:r>
      <w:hyperlink r:id="rId5" w:history="1">
        <w:r w:rsidR="00B367ED">
          <w:rPr>
            <w:rStyle w:val="Hyperlink"/>
          </w:rPr>
          <w:t>zaclambert1@gmail.com</w:t>
        </w:r>
      </w:hyperlink>
      <w:r>
        <w:t xml:space="preserve">  –  Raleigh, NC</w:t>
      </w:r>
    </w:p>
    <w:p w14:paraId="5C120238" w14:textId="77777777" w:rsidR="00B367ED" w:rsidRDefault="00A463A2">
      <w:pPr>
        <w:pBdr>
          <w:bottom w:val="single" w:sz="6" w:space="1" w:color="2E75B6"/>
        </w:pBdr>
        <w:spacing w:before="160" w:after="100"/>
      </w:pPr>
      <w:r>
        <w:rPr>
          <w:b/>
          <w:bCs/>
          <w:sz w:val="24"/>
          <w:szCs w:val="24"/>
        </w:rPr>
        <w:t>Professional Summary</w:t>
      </w:r>
    </w:p>
    <w:p w14:paraId="39EC0E5D" w14:textId="77777777" w:rsidR="00B367ED" w:rsidRDefault="00A463A2">
      <w:pPr>
        <w:spacing w:after="40"/>
      </w:pPr>
      <w:r>
        <w:t>A proven communications and marketing leader with 16+ years of experience driving global campaigns and strategy through integrated communications, reputation-building activations, and creative content for Fortune 500 companies in technology, healthcare, sports, and media.</w:t>
      </w:r>
    </w:p>
    <w:p w14:paraId="2FEFCE78" w14:textId="77777777" w:rsidR="00B367ED" w:rsidRDefault="00A463A2">
      <w:pPr>
        <w:pBdr>
          <w:bottom w:val="single" w:sz="6" w:space="1" w:color="2E75B6"/>
        </w:pBdr>
        <w:spacing w:before="160" w:after="100"/>
      </w:pPr>
      <w:r>
        <w:rPr>
          <w:b/>
          <w:bCs/>
          <w:sz w:val="24"/>
          <w:szCs w:val="24"/>
        </w:rPr>
        <w:t>Education</w:t>
      </w:r>
    </w:p>
    <w:p w14:paraId="1DD08C6A" w14:textId="77777777" w:rsidR="00B367ED" w:rsidRDefault="00A463A2">
      <w:pPr>
        <w:spacing w:after="40"/>
      </w:pPr>
      <w:r>
        <w:rPr>
          <w:b/>
          <w:bCs/>
        </w:rPr>
        <w:t>Weber State University</w:t>
      </w:r>
      <w:r>
        <w:t xml:space="preserve"> – </w:t>
      </w:r>
      <w:proofErr w:type="gramStart"/>
      <w:r>
        <w:t>Bachelor’s Degree</w:t>
      </w:r>
      <w:proofErr w:type="gramEnd"/>
      <w:r>
        <w:t>, Communications (Public Relations and Advertising)</w:t>
      </w:r>
    </w:p>
    <w:p w14:paraId="64A78889" w14:textId="77777777" w:rsidR="00B367ED" w:rsidRDefault="00A463A2">
      <w:pPr>
        <w:pBdr>
          <w:bottom w:val="single" w:sz="6" w:space="1" w:color="2E75B6"/>
        </w:pBdr>
        <w:spacing w:before="160" w:after="100"/>
      </w:pPr>
      <w:r>
        <w:rPr>
          <w:b/>
          <w:bCs/>
          <w:sz w:val="24"/>
          <w:szCs w:val="24"/>
        </w:rPr>
        <w:t>Experience</w:t>
      </w:r>
    </w:p>
    <w:p w14:paraId="0A2DDB4C" w14:textId="77777777" w:rsidR="00B367ED" w:rsidRDefault="00A463A2">
      <w:pPr>
        <w:spacing w:before="100" w:after="30"/>
      </w:pPr>
      <w:r>
        <w:rPr>
          <w:b/>
          <w:bCs/>
          <w:sz w:val="22"/>
          <w:szCs w:val="22"/>
        </w:rPr>
        <w:t>Xylem – Director of Communications &amp; Chief of Staff, Measurement &amp; Control Solutions (</w:t>
      </w:r>
      <w:proofErr w:type="gramStart"/>
      <w:r>
        <w:rPr>
          <w:b/>
          <w:bCs/>
          <w:sz w:val="22"/>
          <w:szCs w:val="22"/>
        </w:rPr>
        <w:t>MCS)</w:t>
      </w:r>
      <w:r>
        <w:rPr>
          <w:i/>
          <w:iCs/>
        </w:rPr>
        <w:t xml:space="preserve">   </w:t>
      </w:r>
      <w:proofErr w:type="gramEnd"/>
      <w:r>
        <w:rPr>
          <w:i/>
          <w:iCs/>
        </w:rPr>
        <w:t>January 2026 - Current</w:t>
      </w:r>
    </w:p>
    <w:p w14:paraId="1C4298D3" w14:textId="71CB2670" w:rsidR="00B367ED" w:rsidRDefault="00A463A2">
      <w:pPr>
        <w:spacing w:after="30"/>
      </w:pPr>
      <w:r>
        <w:t xml:space="preserve">Dual role supporting the SVP &amp; President of Xylem’s Measurement &amp; Control Solutions segment, leading executive </w:t>
      </w:r>
      <w:r w:rsidR="00F22088">
        <w:t xml:space="preserve">and employee </w:t>
      </w:r>
      <w:r>
        <w:t>communications, strategic planning, and leadership operating cadence across a global business:</w:t>
      </w:r>
    </w:p>
    <w:p w14:paraId="41EDA28E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Drive executive thought leadership and visibility through employee engagement, internal communications and presentations, and reputation-building campaigns.</w:t>
      </w:r>
    </w:p>
    <w:p w14:paraId="5481FB80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Lead employee communications, including segment-wide announcements, leadership messaging, and platform/channel development for MCS (3000+ employees).</w:t>
      </w:r>
    </w:p>
    <w:p w14:paraId="199A3625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Coordinate leadership meetings for segment executives, track progress across the leadership team, and lead major leadership events/trainings, translating strategy into clear, actionable comms that drive behavior and build reputation.</w:t>
      </w:r>
    </w:p>
    <w:p w14:paraId="4C1BD859" w14:textId="77777777" w:rsidR="00B367ED" w:rsidRDefault="00A463A2">
      <w:pPr>
        <w:spacing w:before="100" w:after="30"/>
      </w:pPr>
      <w:r>
        <w:rPr>
          <w:b/>
          <w:bCs/>
          <w:sz w:val="22"/>
          <w:szCs w:val="22"/>
        </w:rPr>
        <w:t>Lenovo – Global Director, WW Communications &amp; Corporate Marketing</w:t>
      </w:r>
      <w:r>
        <w:rPr>
          <w:i/>
          <w:iCs/>
        </w:rPr>
        <w:t xml:space="preserve">   June 2015 - Jan. 2026</w:t>
      </w:r>
    </w:p>
    <w:p w14:paraId="63479CEE" w14:textId="254CE9A5" w:rsidR="00B367ED" w:rsidRDefault="00A463A2">
      <w:pPr>
        <w:spacing w:after="30"/>
      </w:pPr>
      <w:r w:rsidRPr="00E73095">
        <w:t>Chief of Staff to the Chief Communications Officer, leading</w:t>
      </w:r>
      <w:r>
        <w:t xml:space="preserve"> global campaigns, strategic planning, measurement, and C-suite executive communications</w:t>
      </w:r>
      <w:r w:rsidR="000D6708">
        <w:t>:</w:t>
      </w:r>
    </w:p>
    <w:p w14:paraId="4D5C450E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Led global integrated programs protecting Lenovo’s reputation through PR, executive storytelling, brand campaigns, and flagship activations.</w:t>
      </w:r>
    </w:p>
    <w:p w14:paraId="67D207D2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Owned end-to-end communications for major global events (CES, MWC, IFA): messaging, executive visibility, media relations, content, and agency oversight.</w:t>
      </w:r>
    </w:p>
    <w:p w14:paraId="7F82E60A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Headed reputation and media measurement, delivering data-driven insights to executive and regional leadership.</w:t>
      </w:r>
    </w:p>
    <w:p w14:paraId="5BC01D45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Co-led CEO and senior leadership communications: speeches, keynotes, and thought leadership.</w:t>
      </w:r>
    </w:p>
    <w:p w14:paraId="742FC1D8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Managed a global team across data/insights, influencer relations, event comms/PR, and brand storytelling with a +$2MM budget.</w:t>
      </w:r>
    </w:p>
    <w:p w14:paraId="672C7D3E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Progressive roles: Director and Senior Manager (reporting to SVP/CMO), Worldwide Communications; Manager, Worldwide Marketing and Internal Comms.</w:t>
      </w:r>
    </w:p>
    <w:p w14:paraId="30CDA471" w14:textId="77777777" w:rsidR="00B367ED" w:rsidRDefault="00A463A2">
      <w:pPr>
        <w:spacing w:before="100" w:after="30"/>
      </w:pPr>
      <w:r>
        <w:rPr>
          <w:b/>
          <w:bCs/>
          <w:sz w:val="22"/>
          <w:szCs w:val="22"/>
        </w:rPr>
        <w:t>Intermountain Healthcare – Communications Specialist III, Social Media &amp; Corporate Comms</w:t>
      </w:r>
      <w:r>
        <w:rPr>
          <w:i/>
          <w:iCs/>
        </w:rPr>
        <w:t xml:space="preserve">   June 2013 - June 2015</w:t>
      </w:r>
    </w:p>
    <w:p w14:paraId="5C2A52A0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Managed social media channels and campaigns (Facebook, Twitter, Instagram, etc.), from content creation to campaigns.</w:t>
      </w:r>
    </w:p>
    <w:p w14:paraId="5EB09A37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Brand management: brand style standards, logos, templates, digital asset management, campaign integration.</w:t>
      </w:r>
    </w:p>
    <w:p w14:paraId="381924DF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Executive-level dashboards and reporting on corporate comms/social/marketing campaigns.</w:t>
      </w:r>
    </w:p>
    <w:p w14:paraId="37A84046" w14:textId="77777777" w:rsidR="00B367ED" w:rsidRDefault="00A463A2">
      <w:pPr>
        <w:spacing w:before="100" w:after="30"/>
      </w:pPr>
      <w:r>
        <w:rPr>
          <w:b/>
          <w:bCs/>
          <w:sz w:val="22"/>
          <w:szCs w:val="22"/>
        </w:rPr>
        <w:t>Snapp Conner PR Agency – PR Associate</w:t>
      </w:r>
      <w:r>
        <w:rPr>
          <w:i/>
          <w:iCs/>
        </w:rPr>
        <w:t xml:space="preserve">   May 2012 - June 2013</w:t>
      </w:r>
    </w:p>
    <w:p w14:paraId="4CB69F49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Wrote and pitched content for various agency clients, locally and nationally.</w:t>
      </w:r>
    </w:p>
    <w:p w14:paraId="150995E7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Media and market research; press release writing and distribution, blog authorship, PR campaigns, press tours, media event planning.</w:t>
      </w:r>
    </w:p>
    <w:p w14:paraId="2BC8855A" w14:textId="77777777" w:rsidR="00B367ED" w:rsidRDefault="00A463A2">
      <w:pPr>
        <w:spacing w:before="100" w:after="30"/>
      </w:pPr>
      <w:r>
        <w:rPr>
          <w:b/>
          <w:bCs/>
          <w:sz w:val="22"/>
          <w:szCs w:val="22"/>
        </w:rPr>
        <w:t>Utah Jazz – Public Relations Staff</w:t>
      </w:r>
      <w:r>
        <w:rPr>
          <w:i/>
          <w:iCs/>
        </w:rPr>
        <w:t xml:space="preserve">   Dec. 2011 - June 2013</w:t>
      </w:r>
    </w:p>
    <w:p w14:paraId="46B09DA5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Assisted in all aspects of the team’s daily public/media relations efforts.</w:t>
      </w:r>
    </w:p>
    <w:p w14:paraId="009C9584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Writer for team publications (media guide, game-day program, postseason guide, preseason guide, game notes).</w:t>
      </w:r>
    </w:p>
    <w:p w14:paraId="1220A2E0" w14:textId="77777777" w:rsidR="00B367ED" w:rsidRDefault="00A463A2">
      <w:pPr>
        <w:spacing w:before="100" w:after="30"/>
      </w:pPr>
      <w:r>
        <w:rPr>
          <w:b/>
          <w:bCs/>
          <w:sz w:val="22"/>
          <w:szCs w:val="22"/>
        </w:rPr>
        <w:t>1280 the Zone Sports Radio – Producer/Broadcaster</w:t>
      </w:r>
      <w:r>
        <w:rPr>
          <w:i/>
          <w:iCs/>
        </w:rPr>
        <w:t xml:space="preserve">   May 2009 - Dec. 2011</w:t>
      </w:r>
    </w:p>
    <w:p w14:paraId="09152E84" w14:textId="77777777" w:rsidR="00B367ED" w:rsidRDefault="00A463A2">
      <w:pPr>
        <w:pStyle w:val="ListParagraph"/>
        <w:numPr>
          <w:ilvl w:val="0"/>
          <w:numId w:val="2"/>
        </w:numPr>
        <w:spacing w:after="20"/>
      </w:pPr>
      <w:r>
        <w:t>On-air host and producer of live talk shows, podcasts, and news; interviewed players, coaches, and guests.</w:t>
      </w:r>
    </w:p>
    <w:sectPr w:rsidR="00B367ED">
      <w:pgSz w:w="12240" w:h="15840"/>
      <w:pgMar w:top="720" w:right="1080" w:bottom="5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3A5E"/>
    <w:multiLevelType w:val="hybridMultilevel"/>
    <w:tmpl w:val="C7106726"/>
    <w:lvl w:ilvl="0" w:tplc="A2AE6312">
      <w:start w:val="1"/>
      <w:numFmt w:val="bullet"/>
      <w:lvlText w:val="•"/>
      <w:lvlJc w:val="left"/>
      <w:pPr>
        <w:ind w:left="360" w:hanging="180"/>
      </w:pPr>
    </w:lvl>
    <w:lvl w:ilvl="1" w:tplc="390AB7C0">
      <w:numFmt w:val="decimal"/>
      <w:lvlText w:val=""/>
      <w:lvlJc w:val="left"/>
    </w:lvl>
    <w:lvl w:ilvl="2" w:tplc="D234CD18">
      <w:numFmt w:val="decimal"/>
      <w:lvlText w:val=""/>
      <w:lvlJc w:val="left"/>
    </w:lvl>
    <w:lvl w:ilvl="3" w:tplc="A78C38BE">
      <w:numFmt w:val="decimal"/>
      <w:lvlText w:val=""/>
      <w:lvlJc w:val="left"/>
    </w:lvl>
    <w:lvl w:ilvl="4" w:tplc="1C9CF92C">
      <w:numFmt w:val="decimal"/>
      <w:lvlText w:val=""/>
      <w:lvlJc w:val="left"/>
    </w:lvl>
    <w:lvl w:ilvl="5" w:tplc="91DE7354">
      <w:numFmt w:val="decimal"/>
      <w:lvlText w:val=""/>
      <w:lvlJc w:val="left"/>
    </w:lvl>
    <w:lvl w:ilvl="6" w:tplc="D4E4A758">
      <w:numFmt w:val="decimal"/>
      <w:lvlText w:val=""/>
      <w:lvlJc w:val="left"/>
    </w:lvl>
    <w:lvl w:ilvl="7" w:tplc="61D81384">
      <w:numFmt w:val="decimal"/>
      <w:lvlText w:val=""/>
      <w:lvlJc w:val="left"/>
    </w:lvl>
    <w:lvl w:ilvl="8" w:tplc="06B80884">
      <w:numFmt w:val="decimal"/>
      <w:lvlText w:val=""/>
      <w:lvlJc w:val="left"/>
    </w:lvl>
  </w:abstractNum>
  <w:abstractNum w:abstractNumId="1" w15:restartNumberingAfterBreak="0">
    <w:nsid w:val="69D27885"/>
    <w:multiLevelType w:val="hybridMultilevel"/>
    <w:tmpl w:val="B47ECE64"/>
    <w:lvl w:ilvl="0" w:tplc="91AC0E50">
      <w:start w:val="1"/>
      <w:numFmt w:val="bullet"/>
      <w:lvlText w:val="●"/>
      <w:lvlJc w:val="left"/>
      <w:pPr>
        <w:ind w:left="720" w:hanging="360"/>
      </w:pPr>
    </w:lvl>
    <w:lvl w:ilvl="1" w:tplc="559CA3E6">
      <w:start w:val="1"/>
      <w:numFmt w:val="bullet"/>
      <w:lvlText w:val="○"/>
      <w:lvlJc w:val="left"/>
      <w:pPr>
        <w:ind w:left="1440" w:hanging="360"/>
      </w:pPr>
    </w:lvl>
    <w:lvl w:ilvl="2" w:tplc="436007CC">
      <w:start w:val="1"/>
      <w:numFmt w:val="bullet"/>
      <w:lvlText w:val="■"/>
      <w:lvlJc w:val="left"/>
      <w:pPr>
        <w:ind w:left="2160" w:hanging="360"/>
      </w:pPr>
    </w:lvl>
    <w:lvl w:ilvl="3" w:tplc="9EC0C9B4">
      <w:start w:val="1"/>
      <w:numFmt w:val="bullet"/>
      <w:lvlText w:val="●"/>
      <w:lvlJc w:val="left"/>
      <w:pPr>
        <w:ind w:left="2880" w:hanging="360"/>
      </w:pPr>
    </w:lvl>
    <w:lvl w:ilvl="4" w:tplc="949A8492">
      <w:start w:val="1"/>
      <w:numFmt w:val="bullet"/>
      <w:lvlText w:val="○"/>
      <w:lvlJc w:val="left"/>
      <w:pPr>
        <w:ind w:left="3600" w:hanging="360"/>
      </w:pPr>
    </w:lvl>
    <w:lvl w:ilvl="5" w:tplc="619C279A">
      <w:start w:val="1"/>
      <w:numFmt w:val="bullet"/>
      <w:lvlText w:val="■"/>
      <w:lvlJc w:val="left"/>
      <w:pPr>
        <w:ind w:left="4320" w:hanging="360"/>
      </w:pPr>
    </w:lvl>
    <w:lvl w:ilvl="6" w:tplc="9E28E7FA">
      <w:start w:val="1"/>
      <w:numFmt w:val="bullet"/>
      <w:lvlText w:val="●"/>
      <w:lvlJc w:val="left"/>
      <w:pPr>
        <w:ind w:left="5040" w:hanging="360"/>
      </w:pPr>
    </w:lvl>
    <w:lvl w:ilvl="7" w:tplc="0FA4681A">
      <w:start w:val="1"/>
      <w:numFmt w:val="bullet"/>
      <w:lvlText w:val="●"/>
      <w:lvlJc w:val="left"/>
      <w:pPr>
        <w:ind w:left="5760" w:hanging="360"/>
      </w:pPr>
    </w:lvl>
    <w:lvl w:ilvl="8" w:tplc="38A6C40C">
      <w:start w:val="1"/>
      <w:numFmt w:val="bullet"/>
      <w:lvlText w:val="●"/>
      <w:lvlJc w:val="left"/>
      <w:pPr>
        <w:ind w:left="6480" w:hanging="360"/>
      </w:pPr>
    </w:lvl>
  </w:abstractNum>
  <w:num w:numId="1" w16cid:durableId="1190559351">
    <w:abstractNumId w:val="1"/>
    <w:lvlOverride w:ilvl="0">
      <w:startOverride w:val="1"/>
    </w:lvlOverride>
  </w:num>
  <w:num w:numId="2" w16cid:durableId="19173936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ED"/>
    <w:rsid w:val="000D6708"/>
    <w:rsid w:val="00694331"/>
    <w:rsid w:val="008F19A1"/>
    <w:rsid w:val="00A463A2"/>
    <w:rsid w:val="00B367ED"/>
    <w:rsid w:val="00D57397"/>
    <w:rsid w:val="00E73095"/>
    <w:rsid w:val="00F22088"/>
    <w:rsid w:val="00FB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1FF4"/>
  <w15:docId w15:val="{1422FC5E-A0F3-419D-82CE-6B894B54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clambert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b4425a1-30d0-4cf3-a093-e7aec1c2804d}" enabled="1" method="Standard" siteId="{87789cc7-933c-4e19-99b3-73a1953e3df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3050</Characters>
  <Application>Microsoft Office Word</Application>
  <DocSecurity>0</DocSecurity>
  <Lines>53</Lines>
  <Paragraphs>23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Lambert, Zac - Xylem</cp:lastModifiedBy>
  <cp:revision>2</cp:revision>
  <dcterms:created xsi:type="dcterms:W3CDTF">2026-08-06T20:25:00Z</dcterms:created>
  <dcterms:modified xsi:type="dcterms:W3CDTF">2026-08-06T20:25:00Z</dcterms:modified>
</cp:coreProperties>
</file>